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E7B" w:rsidRPr="00893B4C" w:rsidRDefault="00506BA9" w:rsidP="00893B4C">
      <w:pPr>
        <w:pStyle w:val="a4"/>
        <w:spacing w:after="240"/>
        <w:jc w:val="center"/>
        <w:rPr>
          <w:rFonts w:ascii="Times New Roman" w:hAnsi="Times New Roman" w:cs="Times New Roman"/>
          <w:b/>
          <w:color w:val="7030A0"/>
          <w:sz w:val="32"/>
          <w:szCs w:val="24"/>
        </w:rPr>
      </w:pPr>
      <w:r w:rsidRPr="00893B4C">
        <w:rPr>
          <w:rFonts w:ascii="Times New Roman" w:hAnsi="Times New Roman" w:cs="Times New Roman"/>
          <w:b/>
          <w:color w:val="7030A0"/>
          <w:sz w:val="32"/>
          <w:szCs w:val="24"/>
        </w:rPr>
        <w:t>Подземная Самара</w:t>
      </w:r>
    </w:p>
    <w:p w:rsidR="00506BA9" w:rsidRPr="00893B4C" w:rsidRDefault="00506BA9" w:rsidP="00893B4C">
      <w:pPr>
        <w:pStyle w:val="a4"/>
        <w:spacing w:before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3B4C">
        <w:rPr>
          <w:rFonts w:ascii="Times New Roman" w:hAnsi="Times New Roman" w:cs="Times New Roman"/>
          <w:sz w:val="28"/>
          <w:szCs w:val="24"/>
        </w:rPr>
        <w:t>В нашем классе 18.10.2018 г прошел классный час на тему «Подземная Самара». Мы узнали, что подземная Самара имеет три уровня: древний, дореволюционный и советский.</w:t>
      </w:r>
    </w:p>
    <w:p w:rsidR="00506BA9" w:rsidRPr="00893B4C" w:rsidRDefault="00506BA9" w:rsidP="00893B4C">
      <w:pPr>
        <w:pStyle w:val="a4"/>
        <w:spacing w:before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3B4C">
        <w:rPr>
          <w:rFonts w:ascii="Times New Roman" w:hAnsi="Times New Roman" w:cs="Times New Roman"/>
          <w:sz w:val="28"/>
          <w:szCs w:val="24"/>
        </w:rPr>
        <w:t xml:space="preserve">К первому уровню относятся естественные карстовые пещеры, в которых археологами найдены древние стоянки, поселения, святилища, могильники и т.д. Ко второму уровню относят подземелья, строившиеся по принципам целесообразности и выгоды, с учетом архитектурной эстетики. Подземные ходы той эпохи соединяют собой торговые дома и фабричные корпуса, мельницы и пристани. Третий уровень в основном имеет военно-стратегическое значение </w:t>
      </w:r>
      <w:r w:rsidR="00893B4C">
        <w:rPr>
          <w:rFonts w:ascii="Times New Roman" w:hAnsi="Times New Roman" w:cs="Times New Roman"/>
          <w:sz w:val="28"/>
          <w:szCs w:val="24"/>
        </w:rPr>
        <w:t>–</w:t>
      </w:r>
      <w:r w:rsidRPr="00893B4C">
        <w:rPr>
          <w:rFonts w:ascii="Times New Roman" w:hAnsi="Times New Roman" w:cs="Times New Roman"/>
          <w:sz w:val="28"/>
          <w:szCs w:val="24"/>
        </w:rPr>
        <w:t xml:space="preserve"> это бомбоубежища, бункеры, военные склады, резервуары для воды и т.д. </w:t>
      </w:r>
    </w:p>
    <w:p w:rsidR="00506BA9" w:rsidRPr="00893B4C" w:rsidRDefault="00506BA9" w:rsidP="00893B4C">
      <w:pPr>
        <w:pStyle w:val="a4"/>
        <w:spacing w:before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3B4C">
        <w:rPr>
          <w:rFonts w:ascii="Times New Roman" w:hAnsi="Times New Roman" w:cs="Times New Roman"/>
          <w:sz w:val="28"/>
          <w:szCs w:val="24"/>
        </w:rPr>
        <w:t>Всем известно о сущест</w:t>
      </w:r>
      <w:bookmarkStart w:id="0" w:name="_GoBack"/>
      <w:bookmarkEnd w:id="0"/>
      <w:r w:rsidRPr="00893B4C">
        <w:rPr>
          <w:rFonts w:ascii="Times New Roman" w:hAnsi="Times New Roman" w:cs="Times New Roman"/>
          <w:sz w:val="28"/>
          <w:szCs w:val="24"/>
        </w:rPr>
        <w:t xml:space="preserve">вовании так называемого «Бункера Сталина» под зданием Академии культуры и искусств на площади Чапаева. Вход в часть его помещений открыт, хотя и затруднён нерегулярностью и групповым характером экскурсий. Известен также так называемый «Бункер Берии» или бункер для дипломатов под Хлебной площадью. Наконец, известен бункер для военных под военным санаторием. Ещё известно о разветвлённой системе подземелий военного и </w:t>
      </w:r>
      <w:proofErr w:type="spellStart"/>
      <w:r w:rsidRPr="00893B4C">
        <w:rPr>
          <w:rFonts w:ascii="Times New Roman" w:hAnsi="Times New Roman" w:cs="Times New Roman"/>
          <w:sz w:val="28"/>
          <w:szCs w:val="24"/>
        </w:rPr>
        <w:t>частно</w:t>
      </w:r>
      <w:proofErr w:type="spellEnd"/>
      <w:r w:rsidRPr="00893B4C">
        <w:rPr>
          <w:rFonts w:ascii="Times New Roman" w:hAnsi="Times New Roman" w:cs="Times New Roman"/>
          <w:sz w:val="28"/>
          <w:szCs w:val="24"/>
        </w:rPr>
        <w:t>-купеческого характера практически под всем историческим центром города.</w:t>
      </w:r>
    </w:p>
    <w:p w:rsidR="00506BA9" w:rsidRPr="00893B4C" w:rsidRDefault="00506BA9" w:rsidP="00893B4C">
      <w:pPr>
        <w:pStyle w:val="a4"/>
        <w:spacing w:before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3B4C">
        <w:rPr>
          <w:rFonts w:ascii="Times New Roman" w:hAnsi="Times New Roman" w:cs="Times New Roman"/>
          <w:sz w:val="28"/>
          <w:szCs w:val="24"/>
        </w:rPr>
        <w:t>15 октября 1941 года Государственный Комитет Обороны принял решение, учреждавшее по сути "запасную столицу" в Самаре (тогда г.</w:t>
      </w:r>
      <w:r w:rsidR="00893B4C" w:rsidRPr="00893B4C">
        <w:rPr>
          <w:rFonts w:ascii="Times New Roman" w:hAnsi="Times New Roman" w:cs="Times New Roman"/>
          <w:sz w:val="28"/>
          <w:szCs w:val="24"/>
        </w:rPr>
        <w:t xml:space="preserve"> </w:t>
      </w:r>
      <w:r w:rsidRPr="00893B4C">
        <w:rPr>
          <w:rFonts w:ascii="Times New Roman" w:hAnsi="Times New Roman" w:cs="Times New Roman"/>
          <w:sz w:val="28"/>
          <w:szCs w:val="24"/>
        </w:rPr>
        <w:t>Куйбышев).</w:t>
      </w:r>
      <w:r w:rsidR="00893B4C" w:rsidRPr="00893B4C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893B4C">
        <w:rPr>
          <w:rFonts w:ascii="Times New Roman" w:hAnsi="Times New Roman" w:cs="Times New Roman"/>
          <w:sz w:val="28"/>
          <w:szCs w:val="24"/>
        </w:rPr>
        <w:t>Почему</w:t>
      </w:r>
      <w:proofErr w:type="gramEnd"/>
      <w:r w:rsidRPr="00893B4C">
        <w:rPr>
          <w:rFonts w:ascii="Times New Roman" w:hAnsi="Times New Roman" w:cs="Times New Roman"/>
          <w:sz w:val="28"/>
          <w:szCs w:val="24"/>
        </w:rPr>
        <w:t xml:space="preserve"> именно нашему городу суждено было стать запасной столицей? Близость к фронтам, один из важнейших в государстве железнодорожных узлов, прямое сообщение с Уралом, Сибирью, Дальним Востоком, центр одного из крупнейших военных округов</w:t>
      </w:r>
      <w:proofErr w:type="gramStart"/>
      <w:r w:rsidRPr="00893B4C">
        <w:rPr>
          <w:rFonts w:ascii="Times New Roman" w:hAnsi="Times New Roman" w:cs="Times New Roman"/>
          <w:sz w:val="28"/>
          <w:szCs w:val="24"/>
        </w:rPr>
        <w:t>: Ну</w:t>
      </w:r>
      <w:proofErr w:type="gramEnd"/>
      <w:r w:rsidRPr="00893B4C">
        <w:rPr>
          <w:rFonts w:ascii="Times New Roman" w:hAnsi="Times New Roman" w:cs="Times New Roman"/>
          <w:sz w:val="28"/>
          <w:szCs w:val="24"/>
        </w:rPr>
        <w:t xml:space="preserve"> а, Волга </w:t>
      </w:r>
      <w:r w:rsidR="00893B4C">
        <w:rPr>
          <w:rFonts w:ascii="Times New Roman" w:hAnsi="Times New Roman" w:cs="Times New Roman"/>
          <w:sz w:val="28"/>
          <w:szCs w:val="24"/>
        </w:rPr>
        <w:t>–</w:t>
      </w:r>
      <w:r w:rsidRPr="00893B4C">
        <w:rPr>
          <w:rFonts w:ascii="Times New Roman" w:hAnsi="Times New Roman" w:cs="Times New Roman"/>
          <w:sz w:val="28"/>
          <w:szCs w:val="24"/>
        </w:rPr>
        <w:t xml:space="preserve"> транспортная магистраль, защищавшая город с запада.</w:t>
      </w:r>
    </w:p>
    <w:p w:rsidR="00506BA9" w:rsidRPr="00893B4C" w:rsidRDefault="00506BA9" w:rsidP="00893B4C">
      <w:pPr>
        <w:pStyle w:val="a4"/>
        <w:spacing w:before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3B4C">
        <w:rPr>
          <w:rFonts w:ascii="Times New Roman" w:hAnsi="Times New Roman" w:cs="Times New Roman"/>
          <w:sz w:val="28"/>
          <w:szCs w:val="24"/>
        </w:rPr>
        <w:t>Любому самарцу известна площадь имени С.</w:t>
      </w:r>
      <w:r w:rsidR="00893B4C">
        <w:rPr>
          <w:rFonts w:ascii="Times New Roman" w:hAnsi="Times New Roman" w:cs="Times New Roman"/>
          <w:sz w:val="28"/>
          <w:szCs w:val="24"/>
          <w:lang w:val="en-US"/>
        </w:rPr>
        <w:t> </w:t>
      </w:r>
      <w:r w:rsidRPr="00893B4C">
        <w:rPr>
          <w:rFonts w:ascii="Times New Roman" w:hAnsi="Times New Roman" w:cs="Times New Roman"/>
          <w:sz w:val="28"/>
          <w:szCs w:val="24"/>
        </w:rPr>
        <w:t>М.</w:t>
      </w:r>
      <w:r w:rsidR="00893B4C" w:rsidRPr="00893B4C">
        <w:rPr>
          <w:rFonts w:ascii="Times New Roman" w:hAnsi="Times New Roman" w:cs="Times New Roman"/>
          <w:sz w:val="28"/>
          <w:szCs w:val="24"/>
        </w:rPr>
        <w:t xml:space="preserve"> </w:t>
      </w:r>
      <w:r w:rsidRPr="00893B4C">
        <w:rPr>
          <w:rFonts w:ascii="Times New Roman" w:hAnsi="Times New Roman" w:cs="Times New Roman"/>
          <w:sz w:val="28"/>
          <w:szCs w:val="24"/>
        </w:rPr>
        <w:t>Кирова. Но мало кто из горожан, прогуливающихся по бульвару у Дворца культуры, знает, что буквально под его ногами находится грандиозная сеть подземных ходов. Это долгие годы было тайной за семью печатями.</w:t>
      </w:r>
      <w:r w:rsidR="00DD3F41" w:rsidRPr="00893B4C">
        <w:rPr>
          <w:rFonts w:ascii="Times New Roman" w:hAnsi="Times New Roman" w:cs="Times New Roman"/>
          <w:sz w:val="28"/>
          <w:szCs w:val="24"/>
        </w:rPr>
        <w:t xml:space="preserve"> Послевоенные строительные объекты как бы автоматически проектировались с расчетом не только на мирное время. Так, по плану специалистов школа № 141 и Кировский Дворец культуры в случае войны должны были превратиться в военные госпитали. Это внесло некоторые особенности в процесс их строительства. В частности, планировалось связать системой подземных переходов эти и некоторые другие здания, расположенные в районе нынешней площади имени Кирова.</w:t>
      </w:r>
    </w:p>
    <w:p w:rsidR="00DD3F41" w:rsidRPr="00893B4C" w:rsidRDefault="00DD3F41" w:rsidP="00893B4C">
      <w:pPr>
        <w:pStyle w:val="a4"/>
        <w:spacing w:before="12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3B4C">
        <w:rPr>
          <w:rFonts w:ascii="Times New Roman" w:hAnsi="Times New Roman" w:cs="Times New Roman"/>
          <w:sz w:val="28"/>
          <w:szCs w:val="24"/>
        </w:rPr>
        <w:t>Рассказ классного руководителя и одноклассников сопровождался презентаций, на которой мы увидели много интересных фотографий. Мы словно побывали на экскурсии в подземной Самаре.</w:t>
      </w:r>
    </w:p>
    <w:p w:rsidR="00DD3F41" w:rsidRPr="00893B4C" w:rsidRDefault="00DD3F41" w:rsidP="00893B4C">
      <w:pPr>
        <w:pStyle w:val="a4"/>
        <w:spacing w:before="120"/>
        <w:ind w:firstLine="709"/>
        <w:jc w:val="right"/>
        <w:rPr>
          <w:rFonts w:ascii="Times New Roman" w:hAnsi="Times New Roman" w:cs="Times New Roman"/>
          <w:sz w:val="28"/>
          <w:szCs w:val="24"/>
        </w:rPr>
      </w:pPr>
    </w:p>
    <w:p w:rsidR="00DD3F41" w:rsidRPr="00893B4C" w:rsidRDefault="00DD3F41" w:rsidP="00DD3F41">
      <w:pPr>
        <w:pStyle w:val="a4"/>
        <w:jc w:val="right"/>
        <w:rPr>
          <w:rFonts w:ascii="Times New Roman" w:hAnsi="Times New Roman" w:cs="Times New Roman"/>
          <w:sz w:val="28"/>
          <w:szCs w:val="24"/>
        </w:rPr>
      </w:pPr>
      <w:r w:rsidRPr="00893B4C">
        <w:rPr>
          <w:rFonts w:ascii="Times New Roman" w:hAnsi="Times New Roman" w:cs="Times New Roman"/>
          <w:sz w:val="28"/>
          <w:szCs w:val="24"/>
        </w:rPr>
        <w:t>Ученицы 7А класса</w:t>
      </w:r>
    </w:p>
    <w:p w:rsidR="00DD3F41" w:rsidRPr="00893B4C" w:rsidRDefault="00DD3F41" w:rsidP="00DD3F41">
      <w:pPr>
        <w:pStyle w:val="a4"/>
        <w:jc w:val="right"/>
        <w:rPr>
          <w:rFonts w:ascii="Times New Roman" w:hAnsi="Times New Roman" w:cs="Times New Roman"/>
          <w:sz w:val="28"/>
          <w:szCs w:val="24"/>
        </w:rPr>
      </w:pPr>
      <w:r w:rsidRPr="00893B4C">
        <w:rPr>
          <w:rFonts w:ascii="Times New Roman" w:hAnsi="Times New Roman" w:cs="Times New Roman"/>
          <w:sz w:val="28"/>
          <w:szCs w:val="24"/>
        </w:rPr>
        <w:t>Горина Анастасия и Семина Юлия</w:t>
      </w:r>
    </w:p>
    <w:p w:rsidR="008D7A33" w:rsidRDefault="008D7A33" w:rsidP="00DD3F4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8D7A33" w:rsidRDefault="008D7A33" w:rsidP="00DD3F4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8D7A33" w:rsidTr="008D7A33">
        <w:tc>
          <w:tcPr>
            <w:tcW w:w="5341" w:type="dxa"/>
          </w:tcPr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F8ED56" wp14:editId="17B5F8DA">
                  <wp:extent cx="2486025" cy="24860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858" cy="2488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8795E" wp14:editId="34F4F180">
                  <wp:extent cx="2409825" cy="24098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757" cy="2414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A33" w:rsidRDefault="008D7A33" w:rsidP="00DD3F4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8D7A33" w:rsidRDefault="008D7A33" w:rsidP="00DD3F4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8D7A33" w:rsidRDefault="008D7A33" w:rsidP="008D7A3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D7A33" w:rsidRDefault="008D7A33" w:rsidP="008D7A3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D7A33" w:rsidRDefault="008D7A33" w:rsidP="008D7A33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8D7A33" w:rsidTr="008D7A33">
        <w:tc>
          <w:tcPr>
            <w:tcW w:w="5341" w:type="dxa"/>
          </w:tcPr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6F610" wp14:editId="6CEAA73D">
                  <wp:extent cx="3198791" cy="212407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475" cy="2123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в Бункер Сталина</w:t>
            </w:r>
          </w:p>
        </w:tc>
        <w:tc>
          <w:tcPr>
            <w:tcW w:w="5341" w:type="dxa"/>
          </w:tcPr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1ED0CA" wp14:editId="163C9227">
                  <wp:extent cx="2526538" cy="306705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317" cy="3069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Бункера Сталина</w:t>
            </w:r>
          </w:p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A33" w:rsidTr="008D7A33">
        <w:tc>
          <w:tcPr>
            <w:tcW w:w="5341" w:type="dxa"/>
          </w:tcPr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B291BD" wp14:editId="798DE14A">
                  <wp:extent cx="2809145" cy="21050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1" cy="2107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 заседаний в Бункере Сталина</w:t>
            </w:r>
          </w:p>
        </w:tc>
        <w:tc>
          <w:tcPr>
            <w:tcW w:w="5341" w:type="dxa"/>
          </w:tcPr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8C7B9" wp14:editId="12E2D728">
                  <wp:extent cx="3099807" cy="205740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526" cy="2061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A33" w:rsidRDefault="008D7A33" w:rsidP="008D7A3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Подземные разветвления в Бункере Сталина</w:t>
            </w:r>
          </w:p>
        </w:tc>
      </w:tr>
    </w:tbl>
    <w:p w:rsidR="008D7A33" w:rsidRPr="00DD3F41" w:rsidRDefault="008D7A33" w:rsidP="008D7A3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06BA9" w:rsidRPr="00DD3F41" w:rsidRDefault="00506BA9" w:rsidP="00DD3F4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06BA9" w:rsidRDefault="00506BA9" w:rsidP="00DD3F4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D3F41" w:rsidRDefault="00DD3F41" w:rsidP="00DD3F4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D3F41" w:rsidRDefault="00DD3F41" w:rsidP="00DD3F4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D7A33" w:rsidRDefault="008D7A33" w:rsidP="00DD3F4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D7A33" w:rsidRDefault="008D7A33" w:rsidP="00DD3F4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D7A33" w:rsidRDefault="008D7A33" w:rsidP="00DD3F4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D7A33" w:rsidRPr="00DD3F41" w:rsidRDefault="008D7A33" w:rsidP="00DD3F4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8D7A33" w:rsidRPr="00DD3F41" w:rsidSect="008D7A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78EF"/>
    <w:rsid w:val="004A0E7B"/>
    <w:rsid w:val="00506BA9"/>
    <w:rsid w:val="005178EF"/>
    <w:rsid w:val="00893B4C"/>
    <w:rsid w:val="008D7A33"/>
    <w:rsid w:val="00DD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C7505"/>
  <w15:docId w15:val="{A9B835DF-C98B-45D0-9FCA-04046B4D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D3F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D3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F4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D7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1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Юлия Решетникова</cp:lastModifiedBy>
  <cp:revision>3</cp:revision>
  <dcterms:created xsi:type="dcterms:W3CDTF">2018-10-23T17:21:00Z</dcterms:created>
  <dcterms:modified xsi:type="dcterms:W3CDTF">2018-11-03T15:18:00Z</dcterms:modified>
</cp:coreProperties>
</file>